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DEA" w14:textId="6586121E" w:rsidR="00AD76FD" w:rsidRPr="00C07CCA" w:rsidRDefault="00C07C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7CCA">
        <w:rPr>
          <w:rFonts w:ascii="Times New Roman" w:hAnsi="Times New Roman" w:cs="Times New Roman"/>
          <w:b/>
          <w:bCs/>
          <w:sz w:val="28"/>
          <w:szCs w:val="28"/>
        </w:rPr>
        <w:t>Školská rada</w:t>
      </w:r>
    </w:p>
    <w:p w14:paraId="3D17135A" w14:textId="77777777" w:rsid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25E45C5" w14:textId="3E3728EA" w:rsid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Co je školská rada?</w:t>
      </w:r>
    </w:p>
    <w:p w14:paraId="4C2EB716" w14:textId="77777777" w:rsid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C341E58" w14:textId="0CEBB721" w:rsidR="00C07CCA" w:rsidRP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07CCA">
        <w:t>Školská</w:t>
      </w:r>
      <w:r w:rsidRPr="00C07CCA">
        <w:rPr>
          <w:color w:val="000000"/>
          <w:shd w:val="clear" w:color="auto" w:fill="FFFFFF"/>
        </w:rPr>
        <w:t> </w:t>
      </w:r>
      <w:r w:rsidRPr="00C07CCA">
        <w:t>rada</w:t>
      </w:r>
      <w:r w:rsidRPr="00C07CCA">
        <w:rPr>
          <w:color w:val="000000"/>
          <w:shd w:val="clear" w:color="auto" w:fill="FFFFFF"/>
        </w:rPr>
        <w:t> je orgán školy umožňující zákonným zástupcům všech nezletilých žáků, nezletilým žákům středních škol s výjimkou žáků nižšího stupně víceletého gymnázia a</w:t>
      </w:r>
      <w:r w:rsidR="00EE1DBD">
        <w:rPr>
          <w:color w:val="000000"/>
          <w:shd w:val="clear" w:color="auto" w:fill="FFFFFF"/>
        </w:rPr>
        <w:t> </w:t>
      </w:r>
      <w:r w:rsidRPr="00C07CCA">
        <w:rPr>
          <w:color w:val="000000"/>
          <w:shd w:val="clear" w:color="auto" w:fill="FFFFFF"/>
        </w:rPr>
        <w:t>odpovídající části osmiletého vzdělávacího programu konzervatoře, zletilým žákům a</w:t>
      </w:r>
      <w:r w:rsidR="00EE1DBD">
        <w:rPr>
          <w:color w:val="000000"/>
          <w:shd w:val="clear" w:color="auto" w:fill="FFFFFF"/>
        </w:rPr>
        <w:t> </w:t>
      </w:r>
      <w:r w:rsidRPr="00C07CCA">
        <w:rPr>
          <w:color w:val="000000"/>
          <w:shd w:val="clear" w:color="auto" w:fill="FFFFFF"/>
        </w:rPr>
        <w:t>studentům (dále jen „žákovský volič“), pedagogickým pracovníkům školy, zřizovateli a</w:t>
      </w:r>
      <w:r w:rsidR="00EE1DBD">
        <w:rPr>
          <w:color w:val="000000"/>
          <w:shd w:val="clear" w:color="auto" w:fill="FFFFFF"/>
        </w:rPr>
        <w:t> </w:t>
      </w:r>
      <w:r w:rsidRPr="00C07CCA">
        <w:rPr>
          <w:color w:val="000000"/>
          <w:shd w:val="clear" w:color="auto" w:fill="FFFFFF"/>
        </w:rPr>
        <w:t xml:space="preserve">dalším osobám </w:t>
      </w:r>
      <w:r w:rsidRPr="00C07CCA">
        <w:rPr>
          <w:b/>
          <w:bCs/>
          <w:color w:val="000000"/>
          <w:shd w:val="clear" w:color="auto" w:fill="FFFFFF"/>
        </w:rPr>
        <w:t>podílet se na správě školy</w:t>
      </w:r>
      <w:r w:rsidRPr="00C07CCA">
        <w:rPr>
          <w:color w:val="000000"/>
          <w:shd w:val="clear" w:color="auto" w:fill="FFFFFF"/>
        </w:rPr>
        <w:t>. </w:t>
      </w:r>
    </w:p>
    <w:p w14:paraId="28869E5E" w14:textId="77777777" w:rsid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03642823" w14:textId="77777777" w:rsidR="00ED6476" w:rsidRPr="00C07CCA" w:rsidRDefault="00ED6476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16BF9992" w14:textId="07ECA3B3" w:rsid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Jaké má školská rada pravomoci?</w:t>
      </w:r>
    </w:p>
    <w:p w14:paraId="0F1DE95D" w14:textId="77777777" w:rsid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07D56509" w14:textId="3857B88D" w:rsidR="00C07CCA" w:rsidRP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7CCA">
        <w:rPr>
          <w:color w:val="000000"/>
        </w:rPr>
        <w:t>V souladu se školským zákonem (§ 168) školská rada</w:t>
      </w:r>
    </w:p>
    <w:p w14:paraId="22781FBD" w14:textId="77777777" w:rsidR="00C07CCA" w:rsidRPr="00C07CCA" w:rsidRDefault="00C07CCA" w:rsidP="00C07CCA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091C730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a)</w:t>
      </w:r>
      <w:r w:rsidRPr="00C07CCA">
        <w:rPr>
          <w:color w:val="000000"/>
        </w:rPr>
        <w:t> vyjadřuje se k návrhům školních vzdělávacích programů a k jejich následnému uskutečňování,</w:t>
      </w:r>
    </w:p>
    <w:p w14:paraId="139349C4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b)</w:t>
      </w:r>
      <w:r w:rsidRPr="00C07CCA">
        <w:rPr>
          <w:color w:val="000000"/>
        </w:rPr>
        <w:t> schvaluje výroční zprávu o činnosti školy,</w:t>
      </w:r>
    </w:p>
    <w:p w14:paraId="1481A911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c)</w:t>
      </w:r>
      <w:r w:rsidRPr="00C07CCA">
        <w:rPr>
          <w:color w:val="000000"/>
        </w:rPr>
        <w:t> schvaluje školní řád, ve středních a vyšších odborných školách stipendijní řád, a navrhuje jejich změny,</w:t>
      </w:r>
    </w:p>
    <w:p w14:paraId="4D3FA1E1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d)</w:t>
      </w:r>
      <w:r w:rsidRPr="00C07CCA">
        <w:rPr>
          <w:color w:val="000000"/>
        </w:rPr>
        <w:t> schvaluje pravidla pro hodnocení výsledků vzdělávání žáků v základních a středních školách,</w:t>
      </w:r>
    </w:p>
    <w:p w14:paraId="1D321121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e)</w:t>
      </w:r>
      <w:r w:rsidRPr="00C07CCA">
        <w:rPr>
          <w:color w:val="000000"/>
        </w:rPr>
        <w:t> podílí se na zpracování koncepčních záměrů rozvoje školy,</w:t>
      </w:r>
    </w:p>
    <w:p w14:paraId="24C7D10B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f)</w:t>
      </w:r>
      <w:r w:rsidRPr="00C07CCA">
        <w:rPr>
          <w:color w:val="000000"/>
        </w:rPr>
        <w:t> projednává návrh rozpočtu právnické osoby na další rok, a navrhuje opatření ke zlepšení hospodaření,</w:t>
      </w:r>
    </w:p>
    <w:p w14:paraId="20AB535D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g)</w:t>
      </w:r>
      <w:r w:rsidRPr="00C07CCA">
        <w:rPr>
          <w:color w:val="000000"/>
        </w:rPr>
        <w:t> projednává inspekční zprávy, protokoly o kontrole a výsledky šetření České školní inspekce,</w:t>
      </w:r>
    </w:p>
    <w:p w14:paraId="67A9CB62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h)</w:t>
      </w:r>
      <w:r w:rsidRPr="00C07CCA">
        <w:rPr>
          <w:color w:val="000000"/>
        </w:rPr>
        <w:t> projednává podněty, oznámení a stížnosti týkající se zejména vzdělávání a poskytování školských služeb a podává podněty a oznámení řediteli školy, zřizovateli, orgánům vykonávajícím státní správu ve školství a dalším orgánům státní správy,</w:t>
      </w:r>
    </w:p>
    <w:p w14:paraId="77EC5C12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i)</w:t>
      </w:r>
      <w:r w:rsidRPr="00C07CCA">
        <w:rPr>
          <w:color w:val="000000"/>
        </w:rPr>
        <w:t> podává návrh na vyhlášení konkursu na ředitele školy,</w:t>
      </w:r>
    </w:p>
    <w:p w14:paraId="419506D7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j)</w:t>
      </w:r>
      <w:r w:rsidRPr="00C07CCA">
        <w:rPr>
          <w:color w:val="000000"/>
        </w:rPr>
        <w:t> uděluje předchozí souhlas se jmenováním ředitele školy podle § 166 odst. 10 písm. b),</w:t>
      </w:r>
    </w:p>
    <w:p w14:paraId="0D3439F4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k)</w:t>
      </w:r>
      <w:r w:rsidRPr="00C07CCA">
        <w:rPr>
          <w:color w:val="000000"/>
        </w:rPr>
        <w:t> uděluje předchozí souhlas s kombinovanou výukou podle § 25a ve škole a</w:t>
      </w:r>
    </w:p>
    <w:p w14:paraId="27A002EF" w14:textId="77777777" w:rsidR="00C07CCA" w:rsidRPr="00C07CCA" w:rsidRDefault="00C07CCA" w:rsidP="00C07CCA">
      <w:pPr>
        <w:pStyle w:val="l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C07CCA">
        <w:rPr>
          <w:rStyle w:val="PromnnHTML"/>
          <w:rFonts w:eastAsiaTheme="majorEastAsia"/>
          <w:b/>
          <w:bCs/>
          <w:i w:val="0"/>
          <w:iCs w:val="0"/>
          <w:color w:val="000000"/>
        </w:rPr>
        <w:t>l)</w:t>
      </w:r>
      <w:r w:rsidRPr="00C07CCA">
        <w:rPr>
          <w:color w:val="000000"/>
        </w:rPr>
        <w:t> odvolává souhlas s kombinovanou výukou podle § 25a ve škole; kombinovaná výuka končí ke dni určenému školskou radou.</w:t>
      </w:r>
    </w:p>
    <w:p w14:paraId="20366235" w14:textId="77777777" w:rsidR="00C07CCA" w:rsidRPr="00C07CCA" w:rsidRDefault="00C07CCA" w:rsidP="00C07CCA">
      <w:pPr>
        <w:jc w:val="both"/>
        <w:rPr>
          <w:rFonts w:ascii="Times New Roman" w:hAnsi="Times New Roman" w:cs="Times New Roman"/>
        </w:rPr>
      </w:pPr>
    </w:p>
    <w:p w14:paraId="524C9440" w14:textId="102B2DA0" w:rsidR="00C07CCA" w:rsidRPr="00025A15" w:rsidRDefault="007523B6" w:rsidP="00C07CC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C07CCA" w:rsidRPr="00025A15">
        <w:rPr>
          <w:rFonts w:ascii="Times New Roman" w:hAnsi="Times New Roman" w:cs="Times New Roman"/>
          <w:b/>
          <w:bCs/>
        </w:rPr>
        <w:t>Jaké je složení školské rady</w:t>
      </w:r>
      <w:r w:rsidR="00025A15">
        <w:rPr>
          <w:rFonts w:ascii="Times New Roman" w:hAnsi="Times New Roman" w:cs="Times New Roman"/>
          <w:b/>
          <w:bCs/>
        </w:rPr>
        <w:t>?</w:t>
      </w:r>
    </w:p>
    <w:p w14:paraId="57EF60CA" w14:textId="41E5D5E8" w:rsidR="00C07CCA" w:rsidRPr="00025A15" w:rsidRDefault="00C07CCA" w:rsidP="00C07CC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Podle rozhodnutí zřizovatele (</w:t>
      </w:r>
      <w:proofErr w:type="spellStart"/>
      <w:r>
        <w:rPr>
          <w:rFonts w:ascii="Times New Roman" w:hAnsi="Times New Roman" w:cs="Times New Roman"/>
        </w:rPr>
        <w:t>JčK</w:t>
      </w:r>
      <w:proofErr w:type="spellEnd"/>
      <w:r>
        <w:rPr>
          <w:rFonts w:ascii="Times New Roman" w:hAnsi="Times New Roman" w:cs="Times New Roman"/>
        </w:rPr>
        <w:t xml:space="preserve">) na základě školského zákona </w:t>
      </w:r>
      <w:r w:rsidRPr="00025A15">
        <w:rPr>
          <w:rFonts w:ascii="Times New Roman" w:hAnsi="Times New Roman" w:cs="Times New Roman"/>
          <w:b/>
          <w:bCs/>
        </w:rPr>
        <w:t>má školská rada VOŠL a</w:t>
      </w:r>
      <w:r w:rsidR="00EE1DBD">
        <w:rPr>
          <w:rFonts w:ascii="Times New Roman" w:hAnsi="Times New Roman" w:cs="Times New Roman"/>
          <w:b/>
          <w:bCs/>
        </w:rPr>
        <w:t> </w:t>
      </w:r>
      <w:r w:rsidRPr="00025A15">
        <w:rPr>
          <w:rFonts w:ascii="Times New Roman" w:hAnsi="Times New Roman" w:cs="Times New Roman"/>
          <w:b/>
          <w:bCs/>
        </w:rPr>
        <w:t>SLŠ B. Schwarzenberga 6 členů</w:t>
      </w:r>
      <w:r>
        <w:rPr>
          <w:rFonts w:ascii="Times New Roman" w:hAnsi="Times New Roman" w:cs="Times New Roman"/>
        </w:rPr>
        <w:t>. Školský zákon stanoví (</w:t>
      </w:r>
      <w:r w:rsidR="0019578C">
        <w:rPr>
          <w:rFonts w:ascii="Times New Roman" w:hAnsi="Times New Roman" w:cs="Times New Roman"/>
        </w:rPr>
        <w:t xml:space="preserve">odst. </w:t>
      </w:r>
      <w:r w:rsidR="009901A5">
        <w:rPr>
          <w:rFonts w:ascii="Times New Roman" w:hAnsi="Times New Roman" w:cs="Times New Roman"/>
        </w:rPr>
        <w:t xml:space="preserve">2 </w:t>
      </w:r>
      <w:r w:rsidR="00025A15">
        <w:rPr>
          <w:rFonts w:ascii="Times New Roman" w:hAnsi="Times New Roman" w:cs="Times New Roman"/>
        </w:rPr>
        <w:t>§</w:t>
      </w:r>
      <w:r w:rsidR="0019578C">
        <w:rPr>
          <w:rFonts w:ascii="Times New Roman" w:hAnsi="Times New Roman" w:cs="Times New Roman"/>
        </w:rPr>
        <w:t xml:space="preserve"> 167</w:t>
      </w:r>
      <w:r w:rsidR="00025A15">
        <w:rPr>
          <w:rFonts w:ascii="Times New Roman" w:hAnsi="Times New Roman" w:cs="Times New Roman"/>
        </w:rPr>
        <w:t>), že</w:t>
      </w:r>
      <w:r w:rsidRPr="00C07CC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25A15" w:rsidRPr="00025A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</w:t>
      </w:r>
      <w:r w:rsidRPr="00025A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řetinu členů </w:t>
      </w:r>
      <w:r w:rsidRPr="00025A15">
        <w:rPr>
          <w:rFonts w:ascii="Times New Roman" w:hAnsi="Times New Roman" w:cs="Times New Roman"/>
          <w:b/>
          <w:bCs/>
        </w:rPr>
        <w:t>školské</w:t>
      </w:r>
      <w:r w:rsidRPr="00025A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25A15">
        <w:rPr>
          <w:rFonts w:ascii="Times New Roman" w:hAnsi="Times New Roman" w:cs="Times New Roman"/>
          <w:b/>
          <w:bCs/>
        </w:rPr>
        <w:t>rady</w:t>
      </w:r>
      <w:r w:rsidRPr="00025A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jmenuje zřizovatel, třetinu volí žákovští voliči a třetinu volí pedagogičtí pracovníci dané školy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C07CCA">
        <w:rPr>
          <w:rFonts w:ascii="Times New Roman" w:hAnsi="Times New Roman" w:cs="Times New Roman"/>
          <w:color w:val="000000"/>
          <w:shd w:val="clear" w:color="auto" w:fill="FFFFFF"/>
        </w:rPr>
        <w:t>Zákonní zástupci nezletilých žáků mají společně 1 hlas za každého žáka. Členem </w:t>
      </w:r>
      <w:r w:rsidRPr="00C07CCA">
        <w:rPr>
          <w:rFonts w:ascii="Times New Roman" w:hAnsi="Times New Roman" w:cs="Times New Roman"/>
        </w:rPr>
        <w:t>školské</w:t>
      </w:r>
      <w:r w:rsidRPr="00C07CCA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07CCA">
        <w:rPr>
          <w:rFonts w:ascii="Times New Roman" w:hAnsi="Times New Roman" w:cs="Times New Roman"/>
        </w:rPr>
        <w:t>rady</w:t>
      </w:r>
      <w:r w:rsidRPr="00C07CCA">
        <w:rPr>
          <w:rFonts w:ascii="Times New Roman" w:hAnsi="Times New Roman" w:cs="Times New Roman"/>
          <w:color w:val="000000"/>
          <w:shd w:val="clear" w:color="auto" w:fill="FFFFFF"/>
        </w:rPr>
        <w:t xml:space="preserve"> nemůže být ředitel školy. Ve školách, které nejsou zřízeny státem, krajem, obcí nebo svazkem obcí a 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>nejsou zřízeny v právní formě </w:t>
      </w:r>
      <w:r w:rsidRPr="00025A15">
        <w:rPr>
          <w:rFonts w:ascii="Times New Roman" w:hAnsi="Times New Roman" w:cs="Times New Roman"/>
        </w:rPr>
        <w:t>školské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> právnické osoby, plní úkoly zřizovatele podle věty první a druhé ředitel školy.</w:t>
      </w:r>
    </w:p>
    <w:p w14:paraId="77743719" w14:textId="05575E09" w:rsidR="00C07CCA" w:rsidRPr="00025A15" w:rsidRDefault="00C07CCA" w:rsidP="00C07CC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25A15">
        <w:rPr>
          <w:rFonts w:ascii="Times New Roman" w:hAnsi="Times New Roman" w:cs="Times New Roman"/>
          <w:color w:val="000000"/>
          <w:shd w:val="clear" w:color="auto" w:fill="FFFFFF"/>
        </w:rPr>
        <w:t>Týž člen </w:t>
      </w:r>
      <w:r w:rsidRPr="00025A15">
        <w:rPr>
          <w:rFonts w:ascii="Times New Roman" w:hAnsi="Times New Roman" w:cs="Times New Roman"/>
        </w:rPr>
        <w:t>školské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25A15">
        <w:rPr>
          <w:rFonts w:ascii="Times New Roman" w:hAnsi="Times New Roman" w:cs="Times New Roman"/>
        </w:rPr>
        <w:t>rady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> nemůže být současně jmenován zřizovatelem, zvolen žákovskými voliči nebo zvolen pedagogickými pracovníky školy. Pedagogický pracovník školy nemůže být zvolen za člena </w:t>
      </w:r>
      <w:r w:rsidRPr="00025A15">
        <w:rPr>
          <w:rFonts w:ascii="Times New Roman" w:hAnsi="Times New Roman" w:cs="Times New Roman"/>
        </w:rPr>
        <w:t>školské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25A15">
        <w:rPr>
          <w:rFonts w:ascii="Times New Roman" w:hAnsi="Times New Roman" w:cs="Times New Roman"/>
        </w:rPr>
        <w:t>rady</w:t>
      </w:r>
      <w:r w:rsidRPr="00025A15">
        <w:rPr>
          <w:rFonts w:ascii="Times New Roman" w:hAnsi="Times New Roman" w:cs="Times New Roman"/>
          <w:color w:val="000000"/>
          <w:shd w:val="clear" w:color="auto" w:fill="FFFFFF"/>
        </w:rPr>
        <w:t> této školy žákovskými voliči ani jmenován zřizovatelem nebo ředitelem školy</w:t>
      </w:r>
      <w:r w:rsidR="009901A5">
        <w:rPr>
          <w:rFonts w:ascii="Times New Roman" w:hAnsi="Times New Roman" w:cs="Times New Roman"/>
          <w:color w:val="000000"/>
          <w:shd w:val="clear" w:color="auto" w:fill="FFFFFF"/>
        </w:rPr>
        <w:t xml:space="preserve">. (odst. 3 § 167 školského zákona) </w:t>
      </w:r>
    </w:p>
    <w:sectPr w:rsidR="00C07CCA" w:rsidRPr="00025A15" w:rsidSect="006E668F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0A1"/>
    <w:multiLevelType w:val="hybridMultilevel"/>
    <w:tmpl w:val="EEF6D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0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CA"/>
    <w:rsid w:val="00025A15"/>
    <w:rsid w:val="0019578C"/>
    <w:rsid w:val="00283DA7"/>
    <w:rsid w:val="004D1B53"/>
    <w:rsid w:val="006751D8"/>
    <w:rsid w:val="006E668F"/>
    <w:rsid w:val="007523B6"/>
    <w:rsid w:val="007F5779"/>
    <w:rsid w:val="009901A5"/>
    <w:rsid w:val="00AD76FD"/>
    <w:rsid w:val="00C07CCA"/>
    <w:rsid w:val="00D20E08"/>
    <w:rsid w:val="00DA4CE8"/>
    <w:rsid w:val="00ED6476"/>
    <w:rsid w:val="00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F588"/>
  <w15:chartTrackingRefBased/>
  <w15:docId w15:val="{865BCD0E-AE1C-4947-8F59-6116008B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7C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C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7C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C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C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C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7C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7C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7C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7C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7CCA"/>
    <w:rPr>
      <w:b/>
      <w:bCs/>
      <w:smallCaps/>
      <w:color w:val="0F4761" w:themeColor="accent1" w:themeShade="BF"/>
      <w:spacing w:val="5"/>
    </w:rPr>
  </w:style>
  <w:style w:type="paragraph" w:customStyle="1" w:styleId="l4">
    <w:name w:val="l4"/>
    <w:basedOn w:val="Normln"/>
    <w:rsid w:val="00C0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l5">
    <w:name w:val="l5"/>
    <w:basedOn w:val="Normln"/>
    <w:rsid w:val="00C0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C0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VOSL a SLS B. Schwarzenberga Pisek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Grus</dc:creator>
  <cp:keywords/>
  <dc:description/>
  <cp:lastModifiedBy>Michal Grus</cp:lastModifiedBy>
  <cp:revision>9</cp:revision>
  <dcterms:created xsi:type="dcterms:W3CDTF">2026-03-17T04:16:00Z</dcterms:created>
  <dcterms:modified xsi:type="dcterms:W3CDTF">2026-03-27T06:12:00Z</dcterms:modified>
</cp:coreProperties>
</file>